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A" w:rsidRDefault="00B866EA"/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SIWZ </w:t>
      </w:r>
    </w:p>
    <w:p w:rsidR="00B866EA" w:rsidRDefault="00B866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866EA" w:rsidRDefault="002C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ZP/15</w:t>
      </w:r>
      <w:r w:rsidR="00F9065A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B866E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B866EA" w:rsidRDefault="00F906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B866EA" w:rsidRDefault="00F9065A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„Bieżące utrzymanie i remont oznakowania pionowego i poziomego dróg na terenie miasta Żory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zgodnie </w:t>
      </w:r>
      <w:r w:rsidR="006B6C22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z kosztorysem</w:t>
      </w:r>
      <w:r>
        <w:rPr>
          <w:rFonts w:ascii="Times New Roman" w:eastAsia="Times New Roman" w:hAnsi="Times New Roman" w:cs="Times New Roman"/>
          <w:sz w:val="24"/>
          <w:szCs w:val="28"/>
        </w:rPr>
        <w:t>, oferujemy wykonanie zamówienia za: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 - OZNAKOWANIE PIONOWE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I. Z.1 poz. 1-5 (suma cen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jednostkowych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Z.1.1 do Z.1.5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II. Z.2 poz. 1-13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Z.2.1 do Z.2.13)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III. Z.3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>poz. od Z3.1 do Z.3.11)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IV. UB1 poz. 1-11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UB.1.1 do UB1.11)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V. S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S.1 do S.8)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Kategoria VI. UM poz. 1-18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UM.1do UM.18)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VII. T poz. 1-4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T.1 do T.4)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VIII. DR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DR. 1 do DR.8)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IX. MC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MC.1 do MC.11)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oznakowania pionowego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oraz urządzenia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bezpieczeństwa ruchu drogowego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( min.24 miesiące max. 36 miesięcy)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II - OZNAKOWANIE POZIOME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X. CW poz. 1-2 (suma cen jednostkowych brutto poz. odCW.1 do CW.2)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XI. GW poz. 1-3 (suma cen jednostkowych brutto  poz. od GW.1 do GW.3)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XII. AP. poz. 1-2 (suma cen jednostkowych brutto  poz. od AP.1 do AP.2)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XIII. US. poz. 1-2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US.1 do US.2)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oznakowania grubowarstwowego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( min.24 miesiące max. 36 miesięcy)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   </w:t>
      </w: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na wykonane prace oznakowania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cienkowarstwowego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…………................................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( min.12 miesiące max. 18 miesięcy)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Powyższe ceny obejmują pełny zakres zamówienia określony w warunkach przedstawionych w Specyfikacji istotnych warunków zamówienia wraz </w:t>
      </w:r>
      <w:r w:rsidR="006B6C2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załącznikami.</w:t>
      </w:r>
    </w:p>
    <w:p w:rsidR="006B6C22" w:rsidRDefault="006B6C22" w:rsidP="006B6C2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Zadanie zobowiązujemy się wykonać w terminie wymaganym: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od 1.01.2017r do 31.12.2017r.</w:t>
      </w:r>
    </w:p>
    <w:p w:rsidR="00B866EA" w:rsidRDefault="00B866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Oświadczamy, że zapoznaliśmy się z specyfikacją istotnych warunków zamówienia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Oświadczamy, że uważamy się za związanych niniejszą ofertą na czas wskazany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specyfikacji istotnych warunkach zamówienia, tj. 30 dni.</w:t>
      </w:r>
    </w:p>
    <w:p w:rsidR="00B866EA" w:rsidRDefault="00B866E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 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Podwykonawców: 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II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Podwykonawców: 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……………………………………………………..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C22" w:rsidRDefault="006B6C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kwocie: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  5.000,00 zł  ( słownie: pięć tysięcy złotych )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II 5.000,00 zł  ( słownie: pięć tysięcy złotych )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zostało wniesione w dniu ............................... w formie  ……………………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(w przypadku wpłaty przelewem na konto) należy dokonać na konto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 przypadku konsorcjum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w:...........................................................nr.......................................................................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– nasz numer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9.</w:t>
      </w:r>
      <w:r w:rsidR="006B6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zarejestrowani w Krajowym Rejestrze Urzędowym Podmiotów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Gospodarczych nasz numer identyfikacyjny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REGON………………………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Załącznikami do niniejszej oferty są: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val="x-none" w:eastAsia="x-none"/>
        </w:rPr>
        <w:t>1.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</w:t>
      </w:r>
      <w:r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dotyczące spełniania warunków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udziału w postepowaniu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2.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wykonawcy składane na podstawie art. 25a ust. 1 ustawy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pzp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 dotyczące przesłanek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wykluczenia z postepowania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> oświadczenie Wykonawcy dotyczące  obowiązku podatkowego,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4.</w:t>
      </w:r>
      <w:r>
        <w:rPr>
          <w:rFonts w:ascii="Times New Roman" w:eastAsia="Times New Roman" w:hAnsi="Times New Roman" w:cs="Times New Roman"/>
          <w:lang w:eastAsia="pl-PL"/>
        </w:rPr>
        <w:t xml:space="preserve"> kosztorys ofertowy dla części 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lang w:eastAsia="pl-PL"/>
        </w:rPr>
        <w:t>kosztorys ofertowy dla części II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zobowiązanie innych podmiotów do oddania Wykonawcy do dyspozycji niezbędnych zasobów na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potrzeby realizacji zamówienia lub inny dokument potwierdzający ten fakt (jeżeli Wykonawca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polega na zasobach innych  podmiotów),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jeżeli dotyczy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</w:t>
      </w: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1 </w:t>
      </w:r>
    </w:p>
    <w:p w:rsidR="00B866EA" w:rsidRDefault="00B866E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B866EA" w:rsidRDefault="00B86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Pr="002C0796" w:rsidRDefault="00F9065A" w:rsidP="002C079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  <w:r w:rsidR="002C079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 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 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SIWZ ROZ.V, V.A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SIWZ ROZ.V,V.A,  </w:t>
      </w:r>
      <w:r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</w:t>
      </w:r>
    </w:p>
    <w:p w:rsidR="00B866EA" w:rsidRDefault="00B866E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66EA" w:rsidRDefault="00F9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866EA" w:rsidRDefault="00F9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„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ZP/15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 xml:space="preserve">/2016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>z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B866EA" w:rsidRDefault="00B866EA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>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:rsidR="00B866EA" w:rsidRPr="00926E6C" w:rsidRDefault="00F9065A" w:rsidP="00926E6C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(podpis)</w:t>
      </w: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B7D" w:rsidRDefault="00EC5B7D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66EA" w:rsidRDefault="00F9065A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3</w:t>
      </w:r>
    </w:p>
    <w:p w:rsidR="00B866EA" w:rsidRPr="00AE003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</w:t>
      </w:r>
      <w:r w:rsidR="002C0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B6C22"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</w:p>
    <w:p w:rsidR="00B866EA" w:rsidRDefault="00F9065A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866EA" w:rsidRDefault="00B86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866EA" w:rsidRDefault="00B866EA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Składając ofertę w niniejszym postępowaniu o udzielenie zamówienia publicznego prowadzonego w trybie przetargu nieograniczonego 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oświadczam/my, iż wybór naszej oferty:  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prowadzi /</w:t>
      </w:r>
    </w:p>
    <w:p w:rsidR="00B866EA" w:rsidRDefault="00B866E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nie prowadzi *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W w:w="10295" w:type="dxa"/>
        <w:tblInd w:w="-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B866EA">
        <w:trPr>
          <w:trHeight w:val="60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 niepotrzebne skreślić. </w:t>
      </w:r>
    </w:p>
    <w:p w:rsidR="009544B2" w:rsidRDefault="009544B2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C0796" w:rsidRDefault="002C0796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9544B2" w:rsidRDefault="009544B2" w:rsidP="009544B2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 OFERTOWY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</w:t>
      </w:r>
      <w:r w:rsidR="006B6C22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        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1140"/>
        <w:gridCol w:w="855"/>
      </w:tblGrid>
      <w:tr w:rsidR="00B064D9" w:rsidRPr="00B064D9" w:rsidTr="00B064D9">
        <w:trPr>
          <w:trHeight w:val="735"/>
        </w:trPr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CZĘŚĆ I. OZNAKOWANIE PIONOWE</w:t>
            </w:r>
          </w:p>
        </w:tc>
      </w:tr>
      <w:tr w:rsidR="00B064D9" w:rsidRPr="00B064D9" w:rsidTr="00B064D9">
        <w:trPr>
          <w:trHeight w:val="73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L.P.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OPIS POZYCJI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NAZWA jednostki obmiarowej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Cena jednostkowa </w:t>
            </w: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brutto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Stawka VAT</w:t>
            </w:r>
          </w:p>
        </w:tc>
      </w:tr>
      <w:tr w:rsidR="00B064D9" w:rsidRPr="00B064D9" w:rsidTr="00B064D9">
        <w:trPr>
          <w:trHeight w:val="51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     2.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3.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5.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</w:tr>
      <w:tr w:rsidR="00B064D9" w:rsidRPr="00B064D9" w:rsidTr="00B064D9">
        <w:tc>
          <w:tcPr>
            <w:tcW w:w="98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A</w:t>
            </w:r>
          </w:p>
        </w:tc>
      </w:tr>
      <w:tr w:rsidR="00B064D9" w:rsidRPr="00B064D9" w:rsidTr="00B064D9">
        <w:trPr>
          <w:trHeight w:val="60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KATEGORIA I. Z1. Tablice znaków drogowych wykonywane z folii odblaskowej I</w:t>
            </w:r>
            <w:r w:rsidR="0036112A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I</w:t>
            </w:r>
            <w:bookmarkStart w:id="0" w:name="_GoBack"/>
            <w:bookmarkEnd w:id="0"/>
            <w:r w:rsidRPr="00B064D9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generacji/cena obejmuje dodatkowo montaż na konstrukcji wsporczej/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 ostrzegawczy - A-7, trójkątny, bok 900 mm -średnie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zakazu -  B-2, B-20 ośmiokątny,  średnica 800 mm -średnie (0,50m2)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900 mm -duże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600 mm -średnie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Znaki informacyjne - D-6, D-6a, D-6b na tle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fluroscencyjnym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kwadratowe, bok 900 mm -średnie. Folia znaku D-6,a,b - odblaskowa II generacji. Tło- folia pryzmatyczna odblaskowa fluorescencyjna żółto-zielona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7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Z1.1 do Z1.5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II. Z2. Tablice znaków drogowych  wykonanych z folii odblaskowej  I generacji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Duże, trójkątne, bok 1050 mm  (0,42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Duże, okrągłe, średnica 900 (0,63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kwadratowe, bok 900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prostokątne, wym. 900x1125 (1,01m2)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Średnie, trójkątne, bok 900 mm 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średnie, okrągłe, średnica 800  (0,50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 i Małe, kwadratowe, bok 600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średnie i  Małe , prostokątne, wym. 600x750 (0,45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Małe,  trójkątne, bok 750  (0,22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Małe, okrągłe, średnica 600 (0,28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Mini,  trójkątne, bok 600 mm  (0,15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Z2.12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Znaki zakazu , Nakazu Typ B,C - Mini, okrągłe, średnica 400 (0,13 m2)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mini , kwadratowe, wym. 400x400 (0,16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Z2.1 do Z2.13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KATEGORIA III. Z3. Tablice znaków drogowych  wykonanych z folii odblaskowej  I 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generacj</w:t>
            </w:r>
            <w:proofErr w:type="spellEnd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typu T (250-350x600) białe lub żółte tło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Tablice T -6 kwadratowe 600x600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T-12-16 prostokątne 600x750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E-5, 6, 17a,18a, 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E-15a/15b /dwu i trzycyfrowe/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F-5-7, 10/15 prostokątne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3EC1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G-1 prostoką</w:t>
            </w:r>
            <w:r w:rsidR="00B064D9"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tne 300x1000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D-40 - 43, D-46 - 47, D-52 - 53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620-740x180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840x180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Z3.1 do Z3.11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IV. UB1. Urządzenia bezpieczeństwa ruchu  w całości lub częściowo odblaskowe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U-1a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U-1b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U-1a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Lustro drogowe U-18a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700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Lustro drogowe U-18a Φ 800 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komplet / moduł wraz ze słupkiem 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słupek U-12a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moduł U-12a /200 mm/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Słupek blokujący U-12c lub krawędziowy U-2 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 80 /biało-czerwony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krawędziowy U-2 F 80 /biało-zielony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Elementy odblaskowe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UB1.1 do UB1.11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KATEGORIA V. S. Urządzenia bezpieczeństwa ruchu 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nieodblaskowe</w:t>
            </w:r>
            <w:proofErr w:type="spellEnd"/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Słupek do znaku drogowego ocynkowany Φ </w:t>
            </w:r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60 </w:t>
            </w:r>
            <w:proofErr w:type="spellStart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</w:t>
            </w:r>
            <w:proofErr w:type="spellEnd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 częścią </w:t>
            </w:r>
            <w:proofErr w:type="spellStart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zrywalną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, dł. 2,2 - 2,5 m (0,6 + 1, 6-1,8) ,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 Φ 60, dł. 2,5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S.3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3,8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4,5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5,0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Przedłużka prosta do słupka 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m.b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 kapturkiem</w:t>
            </w:r>
          </w:p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Przedłużka typu ,,S' na sygnalizator z kapturkiem o długości umożliwiającej montaż znaków: D-6 i T-27/Cena obejmuje dodatkowo montaż przedłużki na sygnalizatorze/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fi 40, dł. 3,5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S.1 do S.8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VI. UM. Ustawienie i montaż oznakowania w tym koszty materiałów pomocniczych, bez kosztów kategorii Z, UB, S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poprzedzone usunięciem zniszczonego słupka i odtworzeniem istniejącej nawierzchni,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na chodnikach/naw. asfaltowej z zabetonowaniem poprzedzone usunięciem zniszczonego słupka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Ustawienie słupków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poddawalnych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do znaków drogowych 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Ustawienie słupków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poddawalnych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do znaków drogowych 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Ustawienie/montaż słupka prowadzącego U-1a/1b pochodzącego z odzysku.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Obrócenie tarczy znaku wokół osi słupka bez jej demontażu, z ponownym przymocowaniem tarczy.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Prostowanie tarczy znaku drogowego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Wyprostowanie zgiętego słupka znaku bez jego rozbiórki</w:t>
            </w:r>
            <w:r w:rsidRPr="00B064D9">
              <w:rPr>
                <w:rFonts w:ascii="Arial" w:eastAsia="Andale Sans UI" w:hAnsi="Arial" w:cs="Tahoma"/>
                <w:color w:val="000000"/>
                <w:kern w:val="3"/>
                <w:sz w:val="20"/>
                <w:szCs w:val="24"/>
                <w:lang w:bidi="en-US"/>
              </w:rPr>
              <w:t xml:space="preserve">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Naprawa słupka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poddawalnego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/przytwierdzenie zerwanej części słupka do podstawy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powyżej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tabliczki z nazwą ulicy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Oczyszczenie elementów stalowych rurowych  ręcznie - słupków do znaków ,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ogrodznie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segmentowe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do gruntowania poliwinylowo-akrylowymi - 2 warstwy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nawierzchniowymi poliwinylowo-akrylowymi - 1 warstwa/ kolor szary/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słupków i modułów ogrodzenia segmentowego U-12a Φ 60 mm  farbami nawierzchniowymi poliwinylowo-akrylowymi - 1 warstwa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/kolor biały/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UM.1 do UM.18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VII. T. Tymczasowe oznakowanie /montaż wraz z demontażem/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,,Wszystkich Świętych"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Niepodległości"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Ogniowego"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Tymczasowe zabezpieczenie znakami miejsca zdarzenia. Obejmuje ustawienie i demontaż 2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komletów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znaków na słupkach (B-33/30 i A-11-12abc) lub 2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komletów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zapór drogowych U-20b ze znakiem C-9-10 i taśmą ostrzegawczą U-22 ( do długości 10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.). Znaki średniej wielkości odblaskowe.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T.1 do T.4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  <w:t>VIII.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  <w:t>KATEGORIA VIII. DR. Demontaż i rozbiórka oznakowania i inne roboty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gruncie/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chodniku/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powyżej 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prowadzącego U-1a/U-1b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 moduł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-słupek i odtworzenie istniejącej nawierzchni/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blokującego w chodniku  U-12c i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DR.1 do DR.8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IX.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IX. MC. Mycie i czyszczenie oznakowania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słupków prowadzących U-1a/b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rPr>
          <w:trHeight w:val="42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0,15 - 0,5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0,51 - 0,8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0,81 - 1,0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 /lico powyżej 1m2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luster drogowych u-18a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ogrodzenia segmentowego U-12a/rura Φ 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barierki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Czyszczenie powierzchni tarczy z graffiti i naklejek /pole robocze/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Korekta treści znaków drogowych - uzupełnienie ubytków, zmiana treści tabliczek T / powierzchnia robocza / Folia czarna, biała odblaskowa.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Korekta treści znaków drogowych - uzupełnienie ubytków, zmiana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treści tabliczek T / powierzchnia robocza / Folia odblaskowa biała, żółta, czerwona, niebieska, zielona.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MC.11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Oklejanie słupków folią II gen /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słupka/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MC.1 do MC.11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544B2" w:rsidRDefault="009544B2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64D9" w:rsidRDefault="00B064D9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:rsidR="00B064D9" w:rsidRPr="00B064D9" w:rsidRDefault="00B064D9" w:rsidP="00B064D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r w:rsidRPr="00B064D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OFERTOWY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160"/>
        <w:gridCol w:w="1305"/>
        <w:gridCol w:w="1305"/>
        <w:gridCol w:w="1080"/>
      </w:tblGrid>
      <w:tr w:rsidR="00B064D9" w:rsidRPr="00B064D9" w:rsidTr="00B064D9">
        <w:trPr>
          <w:trHeight w:val="855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CZĘŚĆ II. OZNAKOWANIE POZIOME</w:t>
            </w:r>
          </w:p>
        </w:tc>
      </w:tr>
      <w:tr w:rsidR="00B064D9" w:rsidRPr="00B064D9" w:rsidTr="00B064D9">
        <w:trPr>
          <w:trHeight w:val="85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L.P.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OPIS POZYCJI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NAZWA jednostki obmiarowej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Cena jednostkowa </w:t>
            </w:r>
            <w:r w:rsidRPr="00515848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4"/>
                <w:lang w:bidi="en-US"/>
              </w:rPr>
              <w:t>brutto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Stawka VAT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5.</w:t>
            </w:r>
          </w:p>
        </w:tc>
      </w:tr>
      <w:tr w:rsidR="00B064D9" w:rsidRPr="00B064D9" w:rsidTr="00B064D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B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X. CW.  Malowanie cienkowarstwowe farba akrylowa z odblaskiem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nowego oznakowania poziomego z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przedznakowaniem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CW.1 do CW.2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XI. GW. Malowanie grubowarstwowe z odblaskiem /chemoutwardzalne struktura/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sprayplast</w:t>
            </w:r>
            <w:proofErr w:type="spellEnd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/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nowego oznakowania poziomego  z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przedznakowaniem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przejść dla pieszych - czerwone tło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GW.1 do GW.3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XII. AP. Wykonanie aplikacji grubowarstwowej/termozgrzewalnej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A-16-17/ podstawa a = 1,4 m; wysokość h = 2,5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B-33/ ograniczenie prędkości/ oś mała a = 1,4 m; oś duża b = 2,5 m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AP.1 do AP.2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XIII. US. Usuwanie oznakowania poziomego z wyłączeniem frezowania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cienkowarstwowego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grubowarstwowego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US.1 do US.2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866EA" w:rsidRPr="00B064D9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B866EA" w:rsidRPr="00B064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9" w:rsidRDefault="00316499">
      <w:pPr>
        <w:spacing w:after="0" w:line="240" w:lineRule="auto"/>
      </w:pPr>
      <w:r>
        <w:separator/>
      </w:r>
    </w:p>
  </w:endnote>
  <w:endnote w:type="continuationSeparator" w:id="0">
    <w:p w:rsidR="00316499" w:rsidRDefault="0031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9" w:rsidRDefault="00316499">
      <w:r>
        <w:separator/>
      </w:r>
    </w:p>
  </w:footnote>
  <w:footnote w:type="continuationSeparator" w:id="0">
    <w:p w:rsidR="00316499" w:rsidRDefault="00316499">
      <w:r>
        <w:continuationSeparator/>
      </w:r>
    </w:p>
  </w:footnote>
  <w:footnote w:id="1">
    <w:p w:rsidR="00926E6C" w:rsidRDefault="00926E6C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8F9"/>
    <w:multiLevelType w:val="multilevel"/>
    <w:tmpl w:val="B57A78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0F2FE7"/>
    <w:multiLevelType w:val="multilevel"/>
    <w:tmpl w:val="E9085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E64546"/>
    <w:multiLevelType w:val="multilevel"/>
    <w:tmpl w:val="7FB492B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534077"/>
    <w:multiLevelType w:val="multilevel"/>
    <w:tmpl w:val="BB4E43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EB1F85"/>
    <w:multiLevelType w:val="multilevel"/>
    <w:tmpl w:val="B9FA1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388"/>
    <w:multiLevelType w:val="multilevel"/>
    <w:tmpl w:val="52B09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E99"/>
    <w:multiLevelType w:val="multilevel"/>
    <w:tmpl w:val="B3B48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A"/>
    <w:rsid w:val="00096C86"/>
    <w:rsid w:val="00117030"/>
    <w:rsid w:val="002B1ABC"/>
    <w:rsid w:val="002C0796"/>
    <w:rsid w:val="002E779C"/>
    <w:rsid w:val="00316499"/>
    <w:rsid w:val="0036112A"/>
    <w:rsid w:val="00515848"/>
    <w:rsid w:val="006B6C22"/>
    <w:rsid w:val="00926E6C"/>
    <w:rsid w:val="00945997"/>
    <w:rsid w:val="009544B2"/>
    <w:rsid w:val="00AE003A"/>
    <w:rsid w:val="00B03EC1"/>
    <w:rsid w:val="00B05FE1"/>
    <w:rsid w:val="00B064D9"/>
    <w:rsid w:val="00B866EA"/>
    <w:rsid w:val="00C575BF"/>
    <w:rsid w:val="00DE69CA"/>
    <w:rsid w:val="00EC5B7D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22FA-E1A8-4380-90E3-A9ED674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3281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22</cp:revision>
  <dcterms:created xsi:type="dcterms:W3CDTF">2016-10-12T08:18:00Z</dcterms:created>
  <dcterms:modified xsi:type="dcterms:W3CDTF">2016-11-10T13:48:00Z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